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Hello, </w:t>
      </w:r>
      <w:r w:rsidDel="00000000" w:rsidR="00000000" w:rsidRPr="00000000">
        <w:rPr>
          <w:rtl w:val="0"/>
        </w:rPr>
      </w:r>
    </w:p>
    <w:p w:rsidR="00000000" w:rsidDel="00000000" w:rsidP="00000000" w:rsidRDefault="00000000" w:rsidRPr="00000000" w14:paraId="00000002">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3">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We are approaching the start of our benefits open enrollment period. As a reminder, this is the one time a year you can make changes to your health insurance plans. </w:t>
      </w:r>
    </w:p>
    <w:p w:rsidR="00000000" w:rsidDel="00000000" w:rsidP="00000000" w:rsidRDefault="00000000" w:rsidRPr="00000000" w14:paraId="00000004">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5">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As part of our company’s benefits package this year, you will have the opportunity to enroll in a Health Reimbursement Arrangement (HRA).</w:t>
      </w:r>
    </w:p>
    <w:p w:rsidR="00000000" w:rsidDel="00000000" w:rsidP="00000000" w:rsidRDefault="00000000" w:rsidRPr="00000000" w14:paraId="00000006">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7">
      <w:pPr>
        <w:rPr>
          <w:rFonts w:ascii="Open Sans" w:cs="Open Sans" w:eastAsia="Open Sans" w:hAnsi="Open Sans"/>
          <w:b w:val="1"/>
          <w:sz w:val="24"/>
          <w:szCs w:val="24"/>
        </w:rPr>
      </w:pPr>
      <w:r w:rsidDel="00000000" w:rsidR="00000000" w:rsidRPr="00000000">
        <w:rPr>
          <w:rFonts w:ascii="Open Sans" w:cs="Open Sans" w:eastAsia="Open Sans" w:hAnsi="Open Sans"/>
          <w:b w:val="1"/>
          <w:sz w:val="24"/>
          <w:szCs w:val="24"/>
          <w:rtl w:val="0"/>
        </w:rPr>
        <w:t xml:space="preserve">HRA Overview</w:t>
      </w:r>
    </w:p>
    <w:p w:rsidR="00000000" w:rsidDel="00000000" w:rsidP="00000000" w:rsidRDefault="00000000" w:rsidRPr="00000000" w14:paraId="00000008">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9">
      <w:pPr>
        <w:rPr>
          <w:rFonts w:ascii="Open Sans" w:cs="Open Sans" w:eastAsia="Open Sans" w:hAnsi="Open Sans"/>
          <w:sz w:val="24"/>
          <w:szCs w:val="24"/>
        </w:rPr>
      </w:pPr>
      <w:r w:rsidDel="00000000" w:rsidR="00000000" w:rsidRPr="00000000">
        <w:rPr>
          <w:rFonts w:ascii="Open Sans" w:cs="Open Sans" w:eastAsia="Open Sans" w:hAnsi="Open Sans"/>
          <w:sz w:val="24"/>
          <w:szCs w:val="24"/>
          <w:rtl w:val="0"/>
        </w:rPr>
        <w:t xml:space="preserve">An HRA is an employer-funded account that can help you pay for qualified medical expenses not covered by your health plan. As your employer, we contribute a pool of tax-free funds, and you purchase your qualified expenses by </w:t>
      </w:r>
      <w:r w:rsidDel="00000000" w:rsidR="00000000" w:rsidRPr="00000000">
        <w:rPr>
          <w:rFonts w:ascii="Open Sans" w:cs="Open Sans" w:eastAsia="Open Sans" w:hAnsi="Open Sans"/>
          <w:b w:val="1"/>
          <w:color w:val="0e101a"/>
          <w:sz w:val="24"/>
          <w:szCs w:val="24"/>
          <w:shd w:fill="fff2cc" w:val="clear"/>
          <w:rtl w:val="0"/>
        </w:rPr>
        <w:t xml:space="preserve">[Choose one before sending to employees]</w:t>
      </w:r>
      <w:r w:rsidDel="00000000" w:rsidR="00000000" w:rsidRPr="00000000">
        <w:rPr>
          <w:rFonts w:ascii="Open Sans" w:cs="Open Sans" w:eastAsia="Open Sans" w:hAnsi="Open Sans"/>
          <w:b w:val="1"/>
          <w:color w:val="0e101a"/>
          <w:sz w:val="24"/>
          <w:szCs w:val="24"/>
          <w:shd w:fill="fff2cc" w:val="clear"/>
          <w:rtl w:val="0"/>
        </w:rPr>
        <w:t xml:space="preserve"> </w:t>
      </w:r>
      <w:r w:rsidDel="00000000" w:rsidR="00000000" w:rsidRPr="00000000">
        <w:rPr>
          <w:rFonts w:ascii="Open Sans" w:cs="Open Sans" w:eastAsia="Open Sans" w:hAnsi="Open Sans"/>
          <w:sz w:val="24"/>
          <w:szCs w:val="24"/>
          <w:rtl w:val="0"/>
        </w:rPr>
        <w:t xml:space="preserve">swiping your Ameriflex Mastercard debit card or paying out of pocket, then submitting a claim for reimbursement.</w:t>
      </w:r>
      <w:r w:rsidDel="00000000" w:rsidR="00000000" w:rsidRPr="00000000">
        <w:rPr>
          <w:rtl w:val="0"/>
        </w:rPr>
      </w:r>
    </w:p>
    <w:p w:rsidR="00000000" w:rsidDel="00000000" w:rsidP="00000000" w:rsidRDefault="00000000" w:rsidRPr="00000000" w14:paraId="0000000A">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B">
      <w:pPr>
        <w:rPr>
          <w:rFonts w:ascii="Open Sans" w:cs="Open Sans" w:eastAsia="Open Sans" w:hAnsi="Open Sans"/>
          <w:b w:val="1"/>
          <w:sz w:val="26"/>
          <w:szCs w:val="26"/>
        </w:rPr>
      </w:pPr>
      <w:r w:rsidDel="00000000" w:rsidR="00000000" w:rsidRPr="00000000">
        <w:rPr>
          <w:rFonts w:ascii="Open Sans" w:cs="Open Sans" w:eastAsia="Open Sans" w:hAnsi="Open Sans"/>
          <w:b w:val="1"/>
          <w:sz w:val="24"/>
          <w:szCs w:val="24"/>
          <w:rtl w:val="0"/>
        </w:rPr>
        <w:t xml:space="preserve">A few things you should know: </w:t>
      </w:r>
      <w:r w:rsidDel="00000000" w:rsidR="00000000" w:rsidRPr="00000000">
        <w:rPr>
          <w:rtl w:val="0"/>
        </w:rPr>
      </w:r>
    </w:p>
    <w:p w:rsidR="00000000" w:rsidDel="00000000" w:rsidP="00000000" w:rsidRDefault="00000000" w:rsidRPr="00000000" w14:paraId="0000000C">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0D">
      <w:pPr>
        <w:numPr>
          <w:ilvl w:val="0"/>
          <w:numId w:val="1"/>
        </w:numPr>
        <w:ind w:left="720" w:hanging="360"/>
        <w:rPr>
          <w:rFonts w:ascii="Open Sans" w:cs="Open Sans" w:eastAsia="Open Sans" w:hAnsi="Open Sans"/>
          <w:sz w:val="24"/>
          <w:szCs w:val="24"/>
        </w:rPr>
      </w:pPr>
      <w:r w:rsidDel="00000000" w:rsidR="00000000" w:rsidRPr="00000000">
        <w:rPr>
          <w:rFonts w:ascii="Open Sans" w:cs="Open Sans" w:eastAsia="Open Sans" w:hAnsi="Open Sans"/>
          <w:color w:val="0e101a"/>
          <w:sz w:val="24"/>
          <w:szCs w:val="24"/>
          <w:rtl w:val="0"/>
        </w:rPr>
        <w:t xml:space="preserve">The IRS does not place a limit on HRA contributions. We determine the amount to contribute to the HRA and whether any remaining balances will roll over from year to year. This way, you don't have to think about making contributions.</w:t>
      </w:r>
    </w:p>
    <w:p w:rsidR="00000000" w:rsidDel="00000000" w:rsidP="00000000" w:rsidRDefault="00000000" w:rsidRPr="00000000" w14:paraId="0000000E">
      <w:pPr>
        <w:numPr>
          <w:ilvl w:val="0"/>
          <w:numId w:val="1"/>
        </w:numPr>
        <w:ind w:left="720" w:hanging="360"/>
        <w:rPr>
          <w:rFonts w:ascii="Open Sans" w:cs="Open Sans" w:eastAsia="Open Sans" w:hAnsi="Open Sans"/>
          <w:sz w:val="24"/>
          <w:szCs w:val="24"/>
        </w:rPr>
      </w:pPr>
      <w:r w:rsidDel="00000000" w:rsidR="00000000" w:rsidRPr="00000000">
        <w:rPr>
          <w:rFonts w:ascii="Open Sans" w:cs="Open Sans" w:eastAsia="Open Sans" w:hAnsi="Open Sans"/>
          <w:color w:val="0e101a"/>
          <w:sz w:val="24"/>
          <w:szCs w:val="24"/>
          <w:rtl w:val="0"/>
        </w:rPr>
        <w:t xml:space="preserve">We have determined what your HRA can cover, including copays, prescriptions, and over-the-counter medications. </w:t>
      </w:r>
      <w:r w:rsidDel="00000000" w:rsidR="00000000" w:rsidRPr="00000000">
        <w:rPr>
          <w:rFonts w:ascii="Open Sans" w:cs="Open Sans" w:eastAsia="Open Sans" w:hAnsi="Open Sans"/>
          <w:b w:val="1"/>
          <w:color w:val="0e101a"/>
          <w:sz w:val="24"/>
          <w:szCs w:val="24"/>
          <w:rtl w:val="0"/>
        </w:rPr>
        <w:t xml:space="preserve">[Insert eligible items or link to where they can find it]</w:t>
      </w:r>
      <w:r w:rsidDel="00000000" w:rsidR="00000000" w:rsidRPr="00000000">
        <w:rPr>
          <w:rFonts w:ascii="Open Sans" w:cs="Open Sans" w:eastAsia="Open Sans" w:hAnsi="Open Sans"/>
          <w:color w:val="0e101a"/>
          <w:sz w:val="24"/>
          <w:szCs w:val="24"/>
          <w:rtl w:val="0"/>
        </w:rPr>
        <w:t xml:space="preserve">.</w:t>
      </w:r>
    </w:p>
    <w:p w:rsidR="00000000" w:rsidDel="00000000" w:rsidP="00000000" w:rsidRDefault="00000000" w:rsidRPr="00000000" w14:paraId="0000000F">
      <w:pPr>
        <w:numPr>
          <w:ilvl w:val="0"/>
          <w:numId w:val="1"/>
        </w:numPr>
        <w:ind w:left="720" w:hanging="360"/>
      </w:pPr>
      <w:r w:rsidDel="00000000" w:rsidR="00000000" w:rsidRPr="00000000">
        <w:rPr>
          <w:rFonts w:ascii="Open Sans" w:cs="Open Sans" w:eastAsia="Open Sans" w:hAnsi="Open Sans"/>
          <w:b w:val="1"/>
          <w:color w:val="0e101a"/>
          <w:sz w:val="24"/>
          <w:szCs w:val="24"/>
          <w:shd w:fill="fff2cc" w:val="clear"/>
          <w:rtl w:val="0"/>
        </w:rPr>
        <w:t xml:space="preserve">[Choose one before sending to employees]</w:t>
      </w:r>
      <w:r w:rsidDel="00000000" w:rsidR="00000000" w:rsidRPr="00000000">
        <w:rPr>
          <w:rFonts w:ascii="Open Sans" w:cs="Open Sans" w:eastAsia="Open Sans" w:hAnsi="Open Sans"/>
          <w:b w:val="1"/>
          <w:color w:val="0e101a"/>
          <w:sz w:val="24"/>
          <w:szCs w:val="24"/>
          <w:rtl w:val="0"/>
        </w:rPr>
        <w:t xml:space="preserve"> </w:t>
      </w:r>
      <w:r w:rsidDel="00000000" w:rsidR="00000000" w:rsidRPr="00000000">
        <w:rPr>
          <w:rFonts w:ascii="Open Sans" w:cs="Open Sans" w:eastAsia="Open Sans" w:hAnsi="Open Sans"/>
          <w:color w:val="0e101a"/>
          <w:sz w:val="24"/>
          <w:szCs w:val="24"/>
          <w:rtl w:val="0"/>
        </w:rPr>
        <w:t xml:space="preserve">Our HRA has a "first dollar" setup, which allows you to use the HRA immediately, with no out-of-pocket responsibility.</w:t>
      </w:r>
    </w:p>
    <w:p w:rsidR="00000000" w:rsidDel="00000000" w:rsidP="00000000" w:rsidRDefault="00000000" w:rsidRPr="00000000" w14:paraId="00000010">
      <w:pPr>
        <w:numPr>
          <w:ilvl w:val="0"/>
          <w:numId w:val="1"/>
        </w:numPr>
        <w:ind w:left="720" w:hanging="360"/>
      </w:pPr>
      <w:r w:rsidDel="00000000" w:rsidR="00000000" w:rsidRPr="00000000">
        <w:rPr>
          <w:rFonts w:ascii="Open Sans" w:cs="Open Sans" w:eastAsia="Open Sans" w:hAnsi="Open Sans"/>
          <w:b w:val="1"/>
          <w:color w:val="0e101a"/>
          <w:sz w:val="24"/>
          <w:szCs w:val="24"/>
          <w:shd w:fill="fff2cc" w:val="clear"/>
          <w:rtl w:val="0"/>
        </w:rPr>
        <w:t xml:space="preserve">[Choose one before sending to employees]</w:t>
      </w:r>
      <w:r w:rsidDel="00000000" w:rsidR="00000000" w:rsidRPr="00000000">
        <w:rPr>
          <w:rFonts w:ascii="Open Sans" w:cs="Open Sans" w:eastAsia="Open Sans" w:hAnsi="Open Sans"/>
          <w:color w:val="0e101a"/>
          <w:sz w:val="24"/>
          <w:szCs w:val="24"/>
          <w:rtl w:val="0"/>
        </w:rPr>
        <w:t xml:space="preserve"> OUR HRA has a specific out-of-pocket amount before you can use the HRA funds. We encourage you to check with HR to ensure you are aware of the out-of-pocket amount before you begin spending.</w:t>
      </w:r>
      <w:r w:rsidDel="00000000" w:rsidR="00000000" w:rsidRPr="00000000">
        <w:rPr>
          <w:rtl w:val="0"/>
        </w:rPr>
      </w:r>
    </w:p>
    <w:p w:rsidR="00000000" w:rsidDel="00000000" w:rsidP="00000000" w:rsidRDefault="00000000" w:rsidRPr="00000000" w14:paraId="00000011">
      <w:pPr>
        <w:numPr>
          <w:ilvl w:val="0"/>
          <w:numId w:val="1"/>
        </w:numPr>
        <w:ind w:left="720" w:hanging="360"/>
        <w:rPr>
          <w:rFonts w:ascii="Open Sans" w:cs="Open Sans" w:eastAsia="Open Sans" w:hAnsi="Open Sans"/>
          <w:sz w:val="24"/>
          <w:szCs w:val="24"/>
        </w:rPr>
      </w:pPr>
      <w:r w:rsidDel="00000000" w:rsidR="00000000" w:rsidRPr="00000000">
        <w:rPr>
          <w:rFonts w:ascii="Open Sans" w:cs="Open Sans" w:eastAsia="Open Sans" w:hAnsi="Open Sans"/>
          <w:color w:val="0e101a"/>
          <w:sz w:val="24"/>
          <w:szCs w:val="24"/>
          <w:rtl w:val="0"/>
        </w:rPr>
        <w:t xml:space="preserve">Ameriflex is our CRA administrator. You can learn more about the benefits of an HRA on their website at </w:t>
      </w:r>
      <w:hyperlink r:id="rId6">
        <w:r w:rsidDel="00000000" w:rsidR="00000000" w:rsidRPr="00000000">
          <w:rPr>
            <w:rFonts w:ascii="Open Sans" w:cs="Open Sans" w:eastAsia="Open Sans" w:hAnsi="Open Sans"/>
            <w:color w:val="1155cc"/>
            <w:sz w:val="24"/>
            <w:szCs w:val="24"/>
            <w:u w:val="single"/>
            <w:rtl w:val="0"/>
          </w:rPr>
          <w:t xml:space="preserve">https://myameriflex.com/benefit-programs/health-reimbursement-arrangement-hra/</w:t>
        </w:r>
      </w:hyperlink>
      <w:r w:rsidDel="00000000" w:rsidR="00000000" w:rsidRPr="00000000">
        <w:rPr>
          <w:rFonts w:ascii="Open Sans" w:cs="Open Sans" w:eastAsia="Open Sans" w:hAnsi="Open Sans"/>
          <w:color w:val="0e101a"/>
          <w:sz w:val="24"/>
          <w:szCs w:val="24"/>
          <w:rtl w:val="0"/>
        </w:rPr>
        <w:t xml:space="preserve">.</w:t>
      </w:r>
      <w:r w:rsidDel="00000000" w:rsidR="00000000" w:rsidRPr="00000000">
        <w:rPr>
          <w:rtl w:val="0"/>
        </w:rPr>
      </w:r>
    </w:p>
    <w:p w:rsidR="00000000" w:rsidDel="00000000" w:rsidP="00000000" w:rsidRDefault="00000000" w:rsidRPr="00000000" w14:paraId="00000012">
      <w:pPr>
        <w:ind w:left="0" w:firstLine="0"/>
        <w:rPr>
          <w:rFonts w:ascii="Open Sans" w:cs="Open Sans" w:eastAsia="Open Sans" w:hAnsi="Open Sans"/>
          <w:color w:val="0e101a"/>
          <w:sz w:val="24"/>
          <w:szCs w:val="24"/>
        </w:rPr>
      </w:pPr>
      <w:r w:rsidDel="00000000" w:rsidR="00000000" w:rsidRPr="00000000">
        <w:rPr>
          <w:rtl w:val="0"/>
        </w:rPr>
      </w:r>
    </w:p>
    <w:p w:rsidR="00000000" w:rsidDel="00000000" w:rsidP="00000000" w:rsidRDefault="00000000" w:rsidRPr="00000000" w14:paraId="00000013">
      <w:pPr>
        <w:rPr>
          <w:rFonts w:ascii="Open Sans" w:cs="Open Sans" w:eastAsia="Open Sans" w:hAnsi="Open Sans"/>
          <w:color w:val="0e101a"/>
          <w:sz w:val="24"/>
          <w:szCs w:val="24"/>
        </w:rPr>
      </w:pPr>
      <w:r w:rsidDel="00000000" w:rsidR="00000000" w:rsidRPr="00000000">
        <w:rPr>
          <w:rFonts w:ascii="Open Sans" w:cs="Open Sans" w:eastAsia="Open Sans" w:hAnsi="Open Sans"/>
          <w:color w:val="0e101a"/>
          <w:sz w:val="24"/>
          <w:szCs w:val="24"/>
          <w:rtl w:val="0"/>
        </w:rPr>
        <w:t xml:space="preserve">Be on the lookout for more information and enrollment instructions during our annual open enrollment meeting. </w:t>
      </w:r>
    </w:p>
    <w:p w:rsidR="00000000" w:rsidDel="00000000" w:rsidP="00000000" w:rsidRDefault="00000000" w:rsidRPr="00000000" w14:paraId="00000014">
      <w:pPr>
        <w:ind w:left="0" w:firstLine="0"/>
        <w:rPr>
          <w:rFonts w:ascii="Open Sans" w:cs="Open Sans" w:eastAsia="Open Sans" w:hAnsi="Open Sans"/>
          <w:color w:val="0e101a"/>
          <w:sz w:val="24"/>
          <w:szCs w:val="24"/>
        </w:rPr>
      </w:pPr>
      <w:r w:rsidDel="00000000" w:rsidR="00000000" w:rsidRPr="00000000">
        <w:rPr>
          <w:rtl w:val="0"/>
        </w:rPr>
      </w:r>
    </w:p>
    <w:p w:rsidR="00000000" w:rsidDel="00000000" w:rsidP="00000000" w:rsidRDefault="00000000" w:rsidRPr="00000000" w14:paraId="00000015">
      <w:pPr>
        <w:rPr>
          <w:rFonts w:ascii="Open Sans" w:cs="Open Sans" w:eastAsia="Open Sans" w:hAnsi="Open Sans"/>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yameriflex.com/benefit-programs/health-reimbursement-arrangement-hr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